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D9" w:rsidRDefault="00C424D9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b/>
          <w:color w:val="222222"/>
          <w:sz w:val="21"/>
          <w:szCs w:val="21"/>
          <w:lang w:eastAsia="it-IT"/>
        </w:rPr>
      </w:pPr>
    </w:p>
    <w:p w:rsidR="00691890" w:rsidRPr="00691890" w:rsidRDefault="004B75EF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b/>
          <w:color w:val="222222"/>
          <w:sz w:val="21"/>
          <w:szCs w:val="21"/>
          <w:lang w:eastAsia="it-IT"/>
        </w:rPr>
      </w:pPr>
      <w:r w:rsidRPr="004B75EF">
        <w:rPr>
          <w:rFonts w:ascii="Verdana" w:eastAsia="Times New Roman" w:hAnsi="Verdana" w:cs="Times New Roman"/>
          <w:b/>
          <w:color w:val="222222"/>
          <w:sz w:val="21"/>
          <w:szCs w:val="21"/>
          <w:lang w:eastAsia="it-IT"/>
        </w:rPr>
        <w:t>S</w:t>
      </w:r>
      <w:r w:rsidR="00691890" w:rsidRPr="00691890">
        <w:rPr>
          <w:rFonts w:ascii="Verdana" w:eastAsia="Times New Roman" w:hAnsi="Verdana" w:cs="Times New Roman"/>
          <w:b/>
          <w:color w:val="222222"/>
          <w:sz w:val="21"/>
          <w:szCs w:val="21"/>
          <w:lang w:eastAsia="it-IT"/>
        </w:rPr>
        <w:t>aranno ammessi a partecipare al </w:t>
      </w:r>
      <w:r w:rsidR="00691890" w:rsidRPr="004B75EF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concorso docenti</w:t>
      </w:r>
      <w:r w:rsidR="00691890" w:rsidRPr="00691890">
        <w:rPr>
          <w:rFonts w:ascii="Verdana" w:eastAsia="Times New Roman" w:hAnsi="Verdana" w:cs="Times New Roman"/>
          <w:b/>
          <w:color w:val="222222"/>
          <w:sz w:val="21"/>
          <w:szCs w:val="21"/>
          <w:lang w:eastAsia="it-IT"/>
        </w:rPr>
        <w:t> i candidati in possesso di uno dei seguenti titoli:</w:t>
      </w:r>
    </w:p>
    <w:p w:rsidR="00691890" w:rsidRPr="00691890" w:rsidRDefault="00691890" w:rsidP="00691890">
      <w:pPr>
        <w:numPr>
          <w:ilvl w:val="0"/>
          <w:numId w:val="1"/>
        </w:numPr>
        <w:shd w:val="clear" w:color="auto" w:fill="FFFFFF"/>
        <w:spacing w:after="0" w:line="360" w:lineRule="atLeast"/>
        <w:ind w:left="1035"/>
        <w:rPr>
          <w:rFonts w:ascii="Verdana" w:eastAsia="Times New Roman" w:hAnsi="Verdana" w:cs="Times New Roman"/>
          <w:color w:val="444444"/>
          <w:sz w:val="21"/>
          <w:szCs w:val="21"/>
          <w:lang w:eastAsia="it-IT"/>
        </w:rPr>
      </w:pPr>
      <w:r w:rsidRPr="00691890">
        <w:rPr>
          <w:rFonts w:ascii="Verdana" w:eastAsia="Times New Roman" w:hAnsi="Verdana" w:cs="Times New Roman"/>
          <w:color w:val="444444"/>
          <w:sz w:val="21"/>
          <w:szCs w:val="21"/>
          <w:lang w:eastAsia="it-IT"/>
        </w:rPr>
        <w:t>in </w:t>
      </w:r>
      <w:r w:rsidRPr="00691890">
        <w:rPr>
          <w:rFonts w:ascii="Verdana" w:eastAsia="Times New Roman" w:hAnsi="Verdana" w:cs="Times New Roman"/>
          <w:b/>
          <w:bCs/>
          <w:color w:val="444444"/>
          <w:sz w:val="21"/>
          <w:szCs w:val="21"/>
          <w:lang w:eastAsia="it-IT"/>
        </w:rPr>
        <w:t>scienze della formazione primaria</w:t>
      </w:r>
      <w:r w:rsidRPr="00691890">
        <w:rPr>
          <w:rFonts w:ascii="Verdana" w:eastAsia="Times New Roman" w:hAnsi="Verdana" w:cs="Times New Roman"/>
          <w:color w:val="444444"/>
          <w:sz w:val="21"/>
          <w:szCs w:val="21"/>
          <w:lang w:eastAsia="it-IT"/>
        </w:rPr>
        <w:t> o analogo titolo conseguito all’estero e riconosciuto in Italia ai sensi della normativa vigente;</w:t>
      </w:r>
    </w:p>
    <w:p w:rsidR="00691890" w:rsidRPr="00691890" w:rsidRDefault="00691890" w:rsidP="00691890">
      <w:pPr>
        <w:numPr>
          <w:ilvl w:val="0"/>
          <w:numId w:val="1"/>
        </w:numPr>
        <w:shd w:val="clear" w:color="auto" w:fill="FFFFFF"/>
        <w:spacing w:after="0" w:line="360" w:lineRule="atLeast"/>
        <w:ind w:left="1035"/>
        <w:rPr>
          <w:rFonts w:ascii="Verdana" w:eastAsia="Times New Roman" w:hAnsi="Verdana" w:cs="Times New Roman"/>
          <w:color w:val="444444"/>
          <w:sz w:val="21"/>
          <w:szCs w:val="21"/>
          <w:lang w:eastAsia="it-IT"/>
        </w:rPr>
      </w:pPr>
      <w:r w:rsidRPr="00691890">
        <w:rPr>
          <w:rFonts w:ascii="Verdana" w:eastAsia="Times New Roman" w:hAnsi="Verdana" w:cs="Times New Roman"/>
          <w:b/>
          <w:bCs/>
          <w:color w:val="444444"/>
          <w:sz w:val="21"/>
          <w:szCs w:val="21"/>
          <w:lang w:eastAsia="it-IT"/>
        </w:rPr>
        <w:t>diploma magistrale</w:t>
      </w:r>
      <w:r w:rsidRPr="00691890">
        <w:rPr>
          <w:rFonts w:ascii="Verdana" w:eastAsia="Times New Roman" w:hAnsi="Verdana" w:cs="Times New Roman"/>
          <w:color w:val="444444"/>
          <w:sz w:val="21"/>
          <w:szCs w:val="21"/>
          <w:lang w:eastAsia="it-IT"/>
        </w:rPr>
        <w:t> con valore di abilitazione e </w:t>
      </w:r>
      <w:r w:rsidRPr="00691890">
        <w:rPr>
          <w:rFonts w:ascii="Verdana" w:eastAsia="Times New Roman" w:hAnsi="Verdana" w:cs="Times New Roman"/>
          <w:b/>
          <w:bCs/>
          <w:color w:val="444444"/>
          <w:sz w:val="21"/>
          <w:szCs w:val="21"/>
          <w:lang w:eastAsia="it-IT"/>
        </w:rPr>
        <w:t>diploma sperimentale a indirizzo linguistico</w:t>
      </w:r>
      <w:r w:rsidRPr="00691890">
        <w:rPr>
          <w:rFonts w:ascii="Verdana" w:eastAsia="Times New Roman" w:hAnsi="Verdana" w:cs="Times New Roman"/>
          <w:color w:val="444444"/>
          <w:sz w:val="21"/>
          <w:szCs w:val="21"/>
          <w:lang w:eastAsia="it-IT"/>
        </w:rPr>
        <w:t>, conseguiti presso gli istituti magistrali, o analogo titolo di abilitazione conseguito all’estero e riconosciuto in Italia ai sensi della normativa vigente, conseguiti, comunque, entro </w:t>
      </w:r>
      <w:r w:rsidRPr="00691890">
        <w:rPr>
          <w:rFonts w:ascii="Verdana" w:eastAsia="Times New Roman" w:hAnsi="Verdana" w:cs="Times New Roman"/>
          <w:b/>
          <w:bCs/>
          <w:color w:val="444444"/>
          <w:sz w:val="21"/>
          <w:szCs w:val="21"/>
          <w:lang w:eastAsia="it-IT"/>
        </w:rPr>
        <w:t>l’anno scolastico 2001/2002.</w:t>
      </w:r>
    </w:p>
    <w:p w:rsidR="00691890" w:rsidRPr="00691890" w:rsidRDefault="00691890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</w:pP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Per quanto riguarda invece le procedure per i </w:t>
      </w:r>
      <w:r w:rsidRPr="00691890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posti di sostegno</w:t>
      </w: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 su infanzia e primaria è richiesto inoltre il</w:t>
      </w:r>
      <w:r w:rsidRPr="00691890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 possesso dello specifico titolo di specializzazione sul sostegno</w:t>
      </w: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 conseguito ai sensi della normativa vigente o di analogo titolo di specializzazione conseguito all’estero e riconosciuto in Italia ai sensi della normativa vigente.</w:t>
      </w:r>
    </w:p>
    <w:p w:rsidR="00691890" w:rsidRPr="00691890" w:rsidRDefault="00691890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</w:pP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Il </w:t>
      </w:r>
      <w:r w:rsidRPr="00691890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concorso ordinario scuola 2020 infanzia e primaria</w:t>
      </w: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 si articola in una </w:t>
      </w:r>
      <w:r w:rsidRPr="00691890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prova scritta</w:t>
      </w: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, in una </w:t>
      </w:r>
      <w:r w:rsidRPr="00691890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prova orale</w:t>
      </w: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 e nella successiva </w:t>
      </w:r>
      <w:r w:rsidRPr="00691890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valutazione dei titoli</w:t>
      </w: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.</w:t>
      </w:r>
    </w:p>
    <w:p w:rsidR="00691890" w:rsidRPr="00691890" w:rsidRDefault="00691890" w:rsidP="00691890">
      <w:pPr>
        <w:pStyle w:val="NormaleWeb"/>
        <w:shd w:val="clear" w:color="auto" w:fill="FFFFFF"/>
        <w:spacing w:before="0" w:beforeAutospacing="0" w:after="360" w:afterAutospacing="0" w:line="360" w:lineRule="atLeast"/>
        <w:rPr>
          <w:rFonts w:ascii="Verdana" w:hAnsi="Verdana"/>
          <w:color w:val="222222"/>
          <w:sz w:val="21"/>
          <w:szCs w:val="21"/>
        </w:rPr>
      </w:pPr>
      <w:r w:rsidRPr="00691890">
        <w:rPr>
          <w:rFonts w:ascii="Verdana" w:hAnsi="Verdana"/>
          <w:color w:val="222222"/>
          <w:sz w:val="21"/>
          <w:szCs w:val="21"/>
        </w:rPr>
        <w:t>Può essere previsto lo svolgimento di un </w:t>
      </w:r>
      <w:r w:rsidRPr="00691890">
        <w:rPr>
          <w:rFonts w:ascii="Verdana" w:hAnsi="Verdana"/>
          <w:b/>
          <w:bCs/>
          <w:color w:val="222222"/>
          <w:sz w:val="21"/>
          <w:szCs w:val="21"/>
        </w:rPr>
        <w:t>test di preselezione</w:t>
      </w:r>
      <w:r w:rsidRPr="00691890">
        <w:rPr>
          <w:rFonts w:ascii="Verdana" w:hAnsi="Verdana"/>
          <w:color w:val="222222"/>
          <w:sz w:val="21"/>
          <w:szCs w:val="21"/>
        </w:rPr>
        <w:t>, qualora a livello regionale e per ciascuna distinta procedura, il numero dei candidati sia </w:t>
      </w:r>
      <w:r w:rsidRPr="00691890">
        <w:rPr>
          <w:rFonts w:ascii="Verdana" w:hAnsi="Verdana"/>
          <w:b/>
          <w:bCs/>
          <w:color w:val="222222"/>
          <w:sz w:val="21"/>
          <w:szCs w:val="21"/>
        </w:rPr>
        <w:t>superiore a quattro volte il numero dei posti messi a concorso.</w:t>
      </w:r>
      <w:r w:rsidRPr="00691890">
        <w:rPr>
          <w:rFonts w:ascii="Verdana" w:hAnsi="Verdana"/>
          <w:color w:val="222222"/>
          <w:sz w:val="21"/>
          <w:szCs w:val="21"/>
        </w:rPr>
        <w:t xml:space="preserve"> La prova </w:t>
      </w:r>
      <w:r w:rsidRPr="00691890">
        <w:rPr>
          <w:rFonts w:ascii="Verdana" w:hAnsi="Verdana"/>
          <w:b/>
          <w:bCs/>
          <w:color w:val="222222"/>
          <w:sz w:val="21"/>
          <w:szCs w:val="21"/>
        </w:rPr>
        <w:t>sarà computer-</w:t>
      </w:r>
      <w:proofErr w:type="spellStart"/>
      <w:r w:rsidRPr="00691890">
        <w:rPr>
          <w:rFonts w:ascii="Verdana" w:hAnsi="Verdana"/>
          <w:b/>
          <w:bCs/>
          <w:color w:val="222222"/>
          <w:sz w:val="21"/>
          <w:szCs w:val="21"/>
        </w:rPr>
        <w:t>based</w:t>
      </w:r>
      <w:proofErr w:type="spellEnd"/>
      <w:r w:rsidRPr="00691890">
        <w:rPr>
          <w:rFonts w:ascii="Verdana" w:hAnsi="Verdana"/>
          <w:b/>
          <w:bCs/>
          <w:color w:val="222222"/>
          <w:sz w:val="21"/>
          <w:szCs w:val="21"/>
        </w:rPr>
        <w:t>, unica per tutto il territorio nazionale, volta all’accertamento delle capacità logiche, di comprensione del testo nonché di conoscenza della normativa scolastica</w:t>
      </w:r>
      <w:r w:rsidRPr="00691890">
        <w:rPr>
          <w:rFonts w:ascii="Verdana" w:hAnsi="Verdana"/>
          <w:color w:val="222222"/>
          <w:sz w:val="21"/>
          <w:szCs w:val="21"/>
        </w:rPr>
        <w:t>.</w:t>
      </w:r>
    </w:p>
    <w:p w:rsidR="00691890" w:rsidRPr="00691890" w:rsidRDefault="00691890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</w:pPr>
      <w:r w:rsidRPr="00691890">
        <w:rPr>
          <w:rFonts w:ascii="Verdana" w:eastAsia="Times New Roman" w:hAnsi="Verdana" w:cs="Times New Roman"/>
          <w:b/>
          <w:color w:val="222222"/>
          <w:sz w:val="21"/>
          <w:szCs w:val="21"/>
          <w:lang w:eastAsia="it-IT"/>
        </w:rPr>
        <w:t>Alla prova scritta</w:t>
      </w: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 xml:space="preserve"> sarà ammesso un numero di candidati pari a tre volte il numero dei posti messi a concorso nella singola regione per ciascuna procedura.</w:t>
      </w:r>
    </w:p>
    <w:p w:rsidR="00691890" w:rsidRPr="00691890" w:rsidRDefault="00691890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</w:pPr>
      <w:r w:rsidRPr="00691890">
        <w:rPr>
          <w:rFonts w:ascii="Verdana" w:eastAsia="Times New Roman" w:hAnsi="Verdana" w:cs="Times New Roman"/>
          <w:b/>
          <w:color w:val="222222"/>
          <w:sz w:val="21"/>
          <w:szCs w:val="21"/>
          <w:lang w:eastAsia="it-IT"/>
        </w:rPr>
        <w:t>Saranno inoltre ammessi coloro che</w:t>
      </w: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 xml:space="preserve">, all’esito della prova preselettiva, abbiano conseguito il medesimo punteggio dell’ultimo degli ammessi, oltre ai soggetti </w:t>
      </w:r>
      <w:proofErr w:type="spellStart"/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dicui</w:t>
      </w:r>
      <w:proofErr w:type="spellEnd"/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 xml:space="preserve"> all’art. 20, comma 2-bis, della legge 5 febbraio 1992, n. 104.</w:t>
      </w:r>
    </w:p>
    <w:p w:rsidR="00691890" w:rsidRPr="00691890" w:rsidRDefault="00691890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</w:pP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Il mancato collocamento in posizione utile alla prova preselettiva comporta l’esclusione dal prosieguo della procedura concorsuale.</w:t>
      </w:r>
    </w:p>
    <w:p w:rsidR="00691890" w:rsidRPr="00691890" w:rsidRDefault="00691890" w:rsidP="00691890">
      <w:pPr>
        <w:pStyle w:val="NormaleWeb"/>
        <w:shd w:val="clear" w:color="auto" w:fill="FFFFFF"/>
        <w:spacing w:before="0" w:beforeAutospacing="0" w:after="360" w:afterAutospacing="0" w:line="360" w:lineRule="atLeast"/>
        <w:rPr>
          <w:rFonts w:ascii="Verdana" w:hAnsi="Verdana"/>
          <w:color w:val="222222"/>
          <w:sz w:val="21"/>
          <w:szCs w:val="21"/>
        </w:rPr>
      </w:pPr>
      <w:r w:rsidRPr="00691890">
        <w:rPr>
          <w:rFonts w:ascii="Verdana" w:hAnsi="Verdana"/>
          <w:color w:val="222222"/>
          <w:sz w:val="21"/>
          <w:szCs w:val="21"/>
        </w:rPr>
        <w:t xml:space="preserve">Il punteggio della prova preselettiva non concorre alla formazione del voto finale nella </w:t>
      </w:r>
      <w:proofErr w:type="spellStart"/>
      <w:r w:rsidRPr="00691890">
        <w:rPr>
          <w:rFonts w:ascii="Verdana" w:hAnsi="Verdana"/>
          <w:color w:val="222222"/>
          <w:sz w:val="21"/>
          <w:szCs w:val="21"/>
        </w:rPr>
        <w:t>graIl</w:t>
      </w:r>
      <w:proofErr w:type="spellEnd"/>
      <w:r w:rsidRPr="00691890">
        <w:rPr>
          <w:rFonts w:ascii="Verdana" w:hAnsi="Verdana"/>
          <w:color w:val="222222"/>
          <w:sz w:val="21"/>
          <w:szCs w:val="21"/>
        </w:rPr>
        <w:t xml:space="preserve"> concorso si articola in una prova scritta, in una prova orale e nella successiva valutazione dei titoli.</w:t>
      </w:r>
    </w:p>
    <w:p w:rsidR="00691890" w:rsidRPr="00691890" w:rsidRDefault="00691890" w:rsidP="0069189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1"/>
          <w:szCs w:val="21"/>
          <w:lang w:eastAsia="it-IT"/>
        </w:rPr>
      </w:pPr>
    </w:p>
    <w:p w:rsidR="00691890" w:rsidRPr="00691890" w:rsidRDefault="00691890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</w:pP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Può essere previsto lo svolgimento di un test di preselezione, qualora a livello regionale e per ciascuna distinta procedura, il numero dei candidati sia superiore a quattro volte il numero dei posti messi a concorso.</w:t>
      </w:r>
    </w:p>
    <w:p w:rsidR="00691890" w:rsidRPr="00691890" w:rsidRDefault="004B75EF" w:rsidP="004B75EF">
      <w:pPr>
        <w:shd w:val="clear" w:color="auto" w:fill="FFFFFF"/>
        <w:spacing w:before="405" w:after="255" w:line="450" w:lineRule="atLeast"/>
        <w:outlineLvl w:val="2"/>
        <w:rPr>
          <w:rFonts w:ascii="Arial" w:eastAsia="Times New Roman" w:hAnsi="Arial" w:cs="Arial"/>
          <w:b/>
          <w:i/>
          <w:color w:val="222222"/>
          <w:sz w:val="33"/>
          <w:szCs w:val="33"/>
          <w:lang w:eastAsia="it-IT"/>
        </w:rPr>
      </w:pPr>
      <w:r>
        <w:rPr>
          <w:rFonts w:ascii="Arial" w:eastAsia="Times New Roman" w:hAnsi="Arial" w:cs="Arial"/>
          <w:b/>
          <w:i/>
          <w:color w:val="222222"/>
          <w:sz w:val="33"/>
          <w:szCs w:val="33"/>
          <w:lang w:eastAsia="it-IT"/>
        </w:rPr>
        <w:t xml:space="preserve">La </w:t>
      </w:r>
      <w:r w:rsidRPr="004B75EF">
        <w:rPr>
          <w:rFonts w:ascii="Arial" w:eastAsia="Times New Roman" w:hAnsi="Arial" w:cs="Arial"/>
          <w:b/>
          <w:i/>
          <w:color w:val="222222"/>
          <w:sz w:val="33"/>
          <w:szCs w:val="33"/>
          <w:lang w:eastAsia="it-IT"/>
        </w:rPr>
        <w:t>P</w:t>
      </w:r>
      <w:r w:rsidR="00691890" w:rsidRPr="00691890">
        <w:rPr>
          <w:rFonts w:ascii="Arial" w:eastAsia="Times New Roman" w:hAnsi="Arial" w:cs="Arial"/>
          <w:b/>
          <w:i/>
          <w:color w:val="222222"/>
          <w:sz w:val="33"/>
          <w:szCs w:val="33"/>
          <w:lang w:eastAsia="it-IT"/>
        </w:rPr>
        <w:t>rova preselettiva</w:t>
      </w:r>
      <w:r>
        <w:rPr>
          <w:rFonts w:ascii="Arial" w:eastAsia="Times New Roman" w:hAnsi="Arial" w:cs="Arial"/>
          <w:b/>
          <w:i/>
          <w:color w:val="222222"/>
          <w:sz w:val="33"/>
          <w:szCs w:val="33"/>
          <w:lang w:eastAsia="it-IT"/>
        </w:rPr>
        <w:t xml:space="preserve"> </w:t>
      </w:r>
      <w:r w:rsidR="00691890" w:rsidRPr="00691890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sarà computer-</w:t>
      </w:r>
      <w:proofErr w:type="spellStart"/>
      <w:r w:rsidR="00691890" w:rsidRPr="00691890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based</w:t>
      </w:r>
      <w:proofErr w:type="spellEnd"/>
      <w:r w:rsidR="00691890" w:rsidRPr="00691890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it-IT"/>
        </w:rPr>
        <w:t>, unica per tutto il territorio nazionale, volta all’accertamento delle capacità logiche, di comprensione del testo nonché di conoscenza della normativa scolastica</w:t>
      </w:r>
      <w:r w:rsidR="00691890"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>.</w:t>
      </w:r>
    </w:p>
    <w:p w:rsidR="00691890" w:rsidRPr="00691890" w:rsidRDefault="00691890" w:rsidP="0069189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1"/>
          <w:szCs w:val="21"/>
          <w:lang w:eastAsia="it-IT"/>
        </w:rPr>
      </w:pPr>
    </w:p>
    <w:p w:rsidR="00691890" w:rsidRDefault="00691890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</w:pPr>
      <w:r w:rsidRPr="00691890">
        <w:rPr>
          <w:rFonts w:ascii="Verdana" w:eastAsia="Times New Roman" w:hAnsi="Verdana" w:cs="Times New Roman"/>
          <w:b/>
          <w:color w:val="222222"/>
          <w:sz w:val="21"/>
          <w:szCs w:val="21"/>
          <w:lang w:eastAsia="it-IT"/>
        </w:rPr>
        <w:t>Può essere previsto lo svolgimento di un test</w:t>
      </w:r>
      <w:r w:rsidRPr="00691890"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  <w:t xml:space="preserve"> di preselezione, qualora a livello regionale e per ciascuna distinta procedura, il numero dei candidati sia superiore a quattro volte il numero dei posti messi a concorso.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 xml:space="preserve">Non sono richiesti i 24 CFU in discipline  </w:t>
      </w:r>
      <w:proofErr w:type="spellStart"/>
      <w:r>
        <w:rPr>
          <w:color w:val="474747"/>
        </w:rPr>
        <w:t>antropo</w:t>
      </w:r>
      <w:proofErr w:type="spellEnd"/>
      <w:r>
        <w:rPr>
          <w:color w:val="474747"/>
        </w:rPr>
        <w:t>-psico-pedagogiche e nelle metodologie e tecnologie didattiche (richiesti solo ai laureati per l’accesso al concorso della secondaria), né requisiti di servizio di insegnamento.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Il concorso è aperto a tutti coloro che sono in possesso del titolo di studio richiesto per l’accesso.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Possono partecipare anche i docenti di ruolo.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Corso di preparazione Concorso a cattedra ordinario Infanzia e Primaria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color w:val="474747"/>
        </w:rPr>
      </w:pPr>
      <w:r>
        <w:rPr>
          <w:rStyle w:val="Enfasigrassetto"/>
          <w:rFonts w:ascii="inherit" w:hAnsi="inherit"/>
          <w:color w:val="474747"/>
          <w:bdr w:val="none" w:sz="0" w:space="0" w:color="auto" w:frame="1"/>
        </w:rPr>
        <w:t>Articolazione concorso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Il concorso si articola in:</w:t>
      </w:r>
    </w:p>
    <w:p w:rsidR="00C424D9" w:rsidRDefault="00C424D9" w:rsidP="00C424D9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 xml:space="preserve">eventuale prova </w:t>
      </w:r>
      <w:proofErr w:type="spellStart"/>
      <w:r>
        <w:rPr>
          <w:rFonts w:ascii="inherit" w:hAnsi="inherit"/>
          <w:color w:val="474747"/>
        </w:rPr>
        <w:t>pre</w:t>
      </w:r>
      <w:proofErr w:type="spellEnd"/>
      <w:r>
        <w:rPr>
          <w:rFonts w:ascii="inherit" w:hAnsi="inherit"/>
          <w:color w:val="474747"/>
        </w:rPr>
        <w:t>-selettiva </w:t>
      </w:r>
    </w:p>
    <w:p w:rsidR="00C424D9" w:rsidRDefault="00C424D9" w:rsidP="00C424D9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 xml:space="preserve"> </w:t>
      </w:r>
      <w:r>
        <w:rPr>
          <w:rFonts w:ascii="inherit" w:hAnsi="inherit"/>
          <w:color w:val="474747"/>
        </w:rPr>
        <w:t>prova scritta</w:t>
      </w:r>
    </w:p>
    <w:p w:rsidR="00C424D9" w:rsidRDefault="00C424D9" w:rsidP="00C424D9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prova orale</w:t>
      </w:r>
    </w:p>
    <w:p w:rsidR="00C424D9" w:rsidRDefault="00C424D9" w:rsidP="00C424D9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valutazione titoli</w:t>
      </w:r>
    </w:p>
    <w:p w:rsidR="00C424D9" w:rsidRDefault="00C424D9" w:rsidP="00C424D9">
      <w:pPr>
        <w:pStyle w:val="Titolo2"/>
        <w:shd w:val="clear" w:color="auto" w:fill="FFFFFF"/>
        <w:spacing w:before="300" w:after="300"/>
        <w:textAlignment w:val="baseline"/>
        <w:rPr>
          <w:rFonts w:ascii="Times New Roman" w:hAnsi="Times New Roman"/>
          <w:color w:val="474747"/>
          <w:sz w:val="30"/>
          <w:szCs w:val="30"/>
        </w:rPr>
      </w:pPr>
      <w:r>
        <w:rPr>
          <w:color w:val="474747"/>
          <w:sz w:val="30"/>
          <w:szCs w:val="30"/>
        </w:rPr>
        <w:t>Posti disponibili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color w:val="474747"/>
        </w:rPr>
      </w:pPr>
      <w:r>
        <w:rPr>
          <w:color w:val="474747"/>
        </w:rPr>
        <w:t>E’ possibile partecipare </w:t>
      </w:r>
      <w:r>
        <w:rPr>
          <w:rStyle w:val="Enfasigrassetto"/>
          <w:rFonts w:ascii="inherit" w:hAnsi="inherit"/>
          <w:color w:val="474747"/>
          <w:bdr w:val="none" w:sz="0" w:space="0" w:color="auto" w:frame="1"/>
        </w:rPr>
        <w:t>in un’unica regione</w:t>
      </w:r>
      <w:r>
        <w:rPr>
          <w:color w:val="474747"/>
        </w:rPr>
        <w:t> per tutte le procedure per cui si ha titolo (</w:t>
      </w:r>
      <w:proofErr w:type="spellStart"/>
      <w:r>
        <w:rPr>
          <w:color w:val="474747"/>
        </w:rPr>
        <w:t>max</w:t>
      </w:r>
      <w:proofErr w:type="spellEnd"/>
      <w:r>
        <w:rPr>
          <w:color w:val="474747"/>
        </w:rPr>
        <w:t xml:space="preserve"> 4: infanzia, primaria, sostegno infanzia e sostegno primaria).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color w:val="474747"/>
        </w:rPr>
      </w:pPr>
      <w:r>
        <w:rPr>
          <w:color w:val="474747"/>
        </w:rPr>
        <w:t>Il concorso sarà bandito solo per le procedure e nelle regioni con posti vacanti per gli anni scolastici 2020/21 e 2021/22.</w:t>
      </w:r>
      <w:r w:rsidRPr="00C424D9">
        <w:rPr>
          <w:color w:val="474747"/>
        </w:rPr>
        <w:t xml:space="preserve"> </w:t>
      </w:r>
      <w:r>
        <w:rPr>
          <w:color w:val="474747"/>
        </w:rPr>
        <w:t>La domanda si presenterà tramite Istanze online POLIS. Le date saranno comunicate nel bando (30 giorni di tempo). </w:t>
      </w:r>
      <w:hyperlink r:id="rId6" w:history="1">
        <w:r>
          <w:rPr>
            <w:rStyle w:val="Collegamentoipertestuale"/>
            <w:rFonts w:ascii="inherit" w:hAnsi="inherit"/>
            <w:color w:val="791900"/>
            <w:bdr w:val="none" w:sz="0" w:space="0" w:color="auto" w:frame="1"/>
          </w:rPr>
          <w:t>Guida alla registrazione su Istanze online</w:t>
        </w:r>
      </w:hyperlink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Si pagherà un contributo di 10 euro per ogni procedura alla quale si richiede di partecipare (</w:t>
      </w:r>
      <w:proofErr w:type="spellStart"/>
      <w:r>
        <w:rPr>
          <w:color w:val="474747"/>
        </w:rPr>
        <w:t>max</w:t>
      </w:r>
      <w:proofErr w:type="spellEnd"/>
      <w:r>
        <w:rPr>
          <w:color w:val="474747"/>
        </w:rPr>
        <w:t xml:space="preserve"> 40 euro).</w:t>
      </w:r>
    </w:p>
    <w:p w:rsidR="00C424D9" w:rsidRDefault="00C424D9" w:rsidP="00C424D9">
      <w:pPr>
        <w:pStyle w:val="Titolo2"/>
        <w:shd w:val="clear" w:color="auto" w:fill="FFFFFF"/>
        <w:spacing w:before="300" w:after="300"/>
        <w:textAlignment w:val="baseline"/>
        <w:rPr>
          <w:color w:val="474747"/>
          <w:sz w:val="30"/>
          <w:szCs w:val="30"/>
        </w:rPr>
      </w:pPr>
      <w:r>
        <w:rPr>
          <w:color w:val="474747"/>
          <w:sz w:val="30"/>
          <w:szCs w:val="30"/>
        </w:rPr>
        <w:t>Come si svolgeranno le prove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color w:val="474747"/>
        </w:rPr>
      </w:pPr>
      <w:r>
        <w:rPr>
          <w:rStyle w:val="Enfasigrassetto"/>
          <w:rFonts w:ascii="inherit" w:hAnsi="inherit"/>
          <w:color w:val="474747"/>
          <w:bdr w:val="none" w:sz="0" w:space="0" w:color="auto" w:frame="1"/>
        </w:rPr>
        <w:t>Preselettiva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 xml:space="preserve">L’eventuale prova </w:t>
      </w:r>
      <w:proofErr w:type="spellStart"/>
      <w:r>
        <w:rPr>
          <w:color w:val="474747"/>
        </w:rPr>
        <w:t>preselettiva,sarà</w:t>
      </w:r>
      <w:proofErr w:type="spellEnd"/>
      <w:r>
        <w:rPr>
          <w:color w:val="474747"/>
        </w:rPr>
        <w:t xml:space="preserve"> computer-</w:t>
      </w:r>
      <w:proofErr w:type="spellStart"/>
      <w:r>
        <w:rPr>
          <w:color w:val="474747"/>
        </w:rPr>
        <w:t>based</w:t>
      </w:r>
      <w:proofErr w:type="spellEnd"/>
      <w:r>
        <w:rPr>
          <w:color w:val="474747"/>
        </w:rPr>
        <w:t xml:space="preserve">, unica per tutto il territorio </w:t>
      </w:r>
      <w:proofErr w:type="spellStart"/>
      <w:r>
        <w:rPr>
          <w:color w:val="474747"/>
        </w:rPr>
        <w:t>nazionale.Gli</w:t>
      </w:r>
      <w:proofErr w:type="spellEnd"/>
      <w:r>
        <w:rPr>
          <w:color w:val="474747"/>
        </w:rPr>
        <w:t xml:space="preserve"> argomenti della prova preselettiva saranno</w:t>
      </w:r>
    </w:p>
    <w:p w:rsidR="00C424D9" w:rsidRDefault="00C424D9" w:rsidP="00C424D9">
      <w:pPr>
        <w:numPr>
          <w:ilvl w:val="0"/>
          <w:numId w:val="3"/>
        </w:numPr>
        <w:shd w:val="clear" w:color="auto" w:fill="FFFFFF"/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lastRenderedPageBreak/>
        <w:t>capacità logiche</w:t>
      </w:r>
    </w:p>
    <w:p w:rsidR="00C424D9" w:rsidRDefault="00C424D9" w:rsidP="00C424D9">
      <w:pPr>
        <w:numPr>
          <w:ilvl w:val="0"/>
          <w:numId w:val="3"/>
        </w:numPr>
        <w:shd w:val="clear" w:color="auto" w:fill="FFFFFF"/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comprensione del testo</w:t>
      </w:r>
    </w:p>
    <w:p w:rsidR="00C424D9" w:rsidRDefault="00C424D9" w:rsidP="00C424D9">
      <w:pPr>
        <w:numPr>
          <w:ilvl w:val="0"/>
          <w:numId w:val="3"/>
        </w:numPr>
        <w:shd w:val="clear" w:color="auto" w:fill="FFFFFF"/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conoscenza della normativa scolastica</w:t>
      </w:r>
    </w:p>
    <w:p w:rsidR="00C424D9" w:rsidRPr="00C424D9" w:rsidRDefault="00C424D9" w:rsidP="00C424D9">
      <w:pPr>
        <w:numPr>
          <w:ilvl w:val="0"/>
          <w:numId w:val="3"/>
        </w:numPr>
        <w:shd w:val="clear" w:color="auto" w:fill="FFFFFF"/>
        <w:spacing w:after="0" w:line="240" w:lineRule="auto"/>
        <w:ind w:left="525"/>
        <w:textAlignment w:val="baseline"/>
        <w:rPr>
          <w:rFonts w:ascii="Times New Roman" w:hAnsi="Times New Roman"/>
          <w:color w:val="474747"/>
        </w:rPr>
      </w:pPr>
      <w:r>
        <w:rPr>
          <w:rFonts w:ascii="inherit" w:hAnsi="inherit"/>
          <w:color w:val="474747"/>
        </w:rPr>
        <w:t>conoscenza della lingua inglese almeno al livello B2 </w:t>
      </w:r>
    </w:p>
    <w:p w:rsidR="00C424D9" w:rsidRPr="00C424D9" w:rsidRDefault="00C424D9" w:rsidP="00C424D9">
      <w:pPr>
        <w:shd w:val="clear" w:color="auto" w:fill="FFFFFF"/>
        <w:spacing w:after="0" w:line="240" w:lineRule="auto"/>
        <w:ind w:left="165"/>
        <w:textAlignment w:val="baseline"/>
        <w:rPr>
          <w:rFonts w:ascii="Times New Roman" w:hAnsi="Times New Roman"/>
          <w:color w:val="474747"/>
        </w:rPr>
      </w:pPr>
      <w:bookmarkStart w:id="0" w:name="_GoBack"/>
      <w:bookmarkEnd w:id="0"/>
    </w:p>
    <w:p w:rsidR="00C424D9" w:rsidRDefault="00C424D9" w:rsidP="00C424D9">
      <w:pPr>
        <w:shd w:val="clear" w:color="auto" w:fill="FFFFFF"/>
        <w:spacing w:after="0" w:line="240" w:lineRule="auto"/>
        <w:ind w:left="165"/>
        <w:textAlignment w:val="baseline"/>
        <w:rPr>
          <w:rFonts w:ascii="Times New Roman" w:hAnsi="Times New Roman"/>
          <w:color w:val="474747"/>
        </w:rPr>
      </w:pPr>
      <w:proofErr w:type="spellStart"/>
      <w:r>
        <w:rPr>
          <w:rStyle w:val="Enfasigrassetto"/>
          <w:rFonts w:ascii="inherit" w:hAnsi="inherit"/>
          <w:color w:val="474747"/>
          <w:bdr w:val="none" w:sz="0" w:space="0" w:color="auto" w:frame="1"/>
        </w:rPr>
        <w:t>Pro</w:t>
      </w:r>
      <w:r>
        <w:rPr>
          <w:rStyle w:val="Enfasigrassetto"/>
          <w:rFonts w:ascii="inherit" w:hAnsi="inherit"/>
          <w:color w:val="474747"/>
          <w:bdr w:val="none" w:sz="0" w:space="0" w:color="auto" w:frame="1"/>
        </w:rPr>
        <w:t>ova</w:t>
      </w:r>
      <w:proofErr w:type="spellEnd"/>
      <w:r>
        <w:rPr>
          <w:rStyle w:val="Enfasigrassetto"/>
          <w:rFonts w:ascii="inherit" w:hAnsi="inherit"/>
          <w:color w:val="474747"/>
          <w:bdr w:val="none" w:sz="0" w:space="0" w:color="auto" w:frame="1"/>
        </w:rPr>
        <w:t xml:space="preserve"> scritta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Due quesiti a risposta aperta che prevedono la trattazione articolata di tematiche disciplinari, culturali e professionali, volti all’accertamento delle conoscenze e competenze didattico-metodologiche in relazione alle discipline oggetto di insegnamento.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Un quesito in otto domande a risposta chiusa di comprensione di lingua inglese, almeno di livello B2.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Per i posti di sostegno due quesiti a risposta aperta inerenti alle metodologie didattiche da applicarsi alle diverse tipologie di disabilità.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color w:val="474747"/>
        </w:rPr>
      </w:pPr>
      <w:r>
        <w:rPr>
          <w:rStyle w:val="Enfasigrassetto"/>
          <w:rFonts w:ascii="inherit" w:hAnsi="inherit"/>
          <w:color w:val="474747"/>
          <w:bdr w:val="none" w:sz="0" w:space="0" w:color="auto" w:frame="1"/>
        </w:rPr>
        <w:t>Prova orale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 xml:space="preserve">Valutazione delle competenze del candidato nelle attività </w:t>
      </w:r>
      <w:proofErr w:type="spellStart"/>
      <w:r>
        <w:rPr>
          <w:color w:val="474747"/>
        </w:rPr>
        <w:t>dicomprensine</w:t>
      </w:r>
      <w:proofErr w:type="spellEnd"/>
      <w:r>
        <w:rPr>
          <w:color w:val="474747"/>
        </w:rPr>
        <w:t xml:space="preserve"> e conversazione in lingua inglese di livello B2, padronanza discipline e capacità di progettazione didattica efficace, con riferimento anche alle tecnologie informatiche e comunicazione.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Per sostegno, la competenza del candidato nelle attività di sostegno all’alunno.</w:t>
      </w:r>
    </w:p>
    <w:p w:rsidR="00C424D9" w:rsidRDefault="00C424D9" w:rsidP="00C424D9">
      <w:pPr>
        <w:pStyle w:val="Titolo2"/>
        <w:shd w:val="clear" w:color="auto" w:fill="FFFFFF"/>
        <w:spacing w:before="300" w:after="300"/>
        <w:textAlignment w:val="baseline"/>
        <w:rPr>
          <w:color w:val="474747"/>
          <w:sz w:val="30"/>
          <w:szCs w:val="30"/>
        </w:rPr>
      </w:pPr>
      <w:r>
        <w:rPr>
          <w:color w:val="474747"/>
          <w:sz w:val="30"/>
          <w:szCs w:val="30"/>
        </w:rPr>
        <w:t>Le assunzioni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  <w:r>
        <w:rPr>
          <w:color w:val="474747"/>
        </w:rPr>
        <w:t>Avverranno per scorrimento della graduatorie (punteggio prove + titoli) nel numero massimo dei posti a disposizione.</w:t>
      </w: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</w:p>
    <w:p w:rsidR="00C424D9" w:rsidRDefault="00C424D9" w:rsidP="00C424D9">
      <w:pPr>
        <w:pStyle w:val="NormaleWeb"/>
        <w:shd w:val="clear" w:color="auto" w:fill="FFFFFF"/>
        <w:spacing w:before="0" w:beforeAutospacing="0" w:after="192" w:afterAutospacing="0"/>
        <w:textAlignment w:val="baseline"/>
        <w:rPr>
          <w:color w:val="474747"/>
        </w:rPr>
      </w:pPr>
    </w:p>
    <w:p w:rsidR="00C424D9" w:rsidRPr="00691890" w:rsidRDefault="00C424D9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</w:pPr>
    </w:p>
    <w:p w:rsidR="00691890" w:rsidRPr="00691890" w:rsidRDefault="00691890" w:rsidP="00691890">
      <w:pPr>
        <w:shd w:val="clear" w:color="auto" w:fill="FFFFFF"/>
        <w:spacing w:after="360" w:line="360" w:lineRule="atLeast"/>
        <w:rPr>
          <w:rFonts w:ascii="Verdana" w:eastAsia="Times New Roman" w:hAnsi="Verdana" w:cs="Times New Roman"/>
          <w:color w:val="222222"/>
          <w:sz w:val="21"/>
          <w:szCs w:val="21"/>
          <w:lang w:eastAsia="it-IT"/>
        </w:rPr>
      </w:pPr>
    </w:p>
    <w:p w:rsidR="000E54FF" w:rsidRDefault="000E54FF"/>
    <w:sectPr w:rsidR="000E54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D7661"/>
    <w:multiLevelType w:val="multilevel"/>
    <w:tmpl w:val="85023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397A4A"/>
    <w:multiLevelType w:val="multilevel"/>
    <w:tmpl w:val="6DF00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E501BC"/>
    <w:multiLevelType w:val="multilevel"/>
    <w:tmpl w:val="50DA1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90"/>
    <w:rsid w:val="000E54FF"/>
    <w:rsid w:val="004B75EF"/>
    <w:rsid w:val="00691890"/>
    <w:rsid w:val="00A368B3"/>
    <w:rsid w:val="00C4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424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6918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9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9189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890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91890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424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semiHidden/>
    <w:unhideWhenUsed/>
    <w:rsid w:val="00C424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424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6918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9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9189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890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91890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424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semiHidden/>
    <w:unhideWhenUsed/>
    <w:rsid w:val="00C424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29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izzontescuola.it/guida/guida-alla-registrazione-istanze-onlin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Alessandro</cp:lastModifiedBy>
  <cp:revision>3</cp:revision>
  <dcterms:created xsi:type="dcterms:W3CDTF">2020-02-07T07:08:00Z</dcterms:created>
  <dcterms:modified xsi:type="dcterms:W3CDTF">2020-02-07T07:21:00Z</dcterms:modified>
</cp:coreProperties>
</file>